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附件3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届中小学教师微课竞赛评分规则</w:t>
      </w:r>
    </w:p>
    <w:tbl>
      <w:tblPr>
        <w:tblStyle w:val="10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21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8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一级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指标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主题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(25分)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选题明确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主题选取科学、合理，尽量做到“小而精”，系列资源中各个微课围绕主题紧密，单个微课之间存在相关性，同时单个微课具备独立性、完整性和示范性。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重点突出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能突出教学中常见、典型、有代表性的问题或内容，能有效解决教与学过程中的重点和难点。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内容科学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内容严谨充实，无科学性、政策性错误，能反映社会和学科发展。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设计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安排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(25分)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设计合理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方法适当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形式新颖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构思新颖，富有创意，录制方法与工具可以自由组合，如用手写板、电子白板、黑板、白纸、PPT、Pad、录屏工具软件、手机、DV摄像机、数码相机等制作。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表达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讲解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语言清晰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教学语言规范清晰，</w:t>
            </w:r>
            <w:r>
              <w:rPr>
                <w:rFonts w:eastAsia="方正仿宋_GBK"/>
                <w:color w:val="323232"/>
                <w:kern w:val="0"/>
                <w:sz w:val="30"/>
                <w:szCs w:val="30"/>
              </w:rPr>
              <w:t>声音洪亮、有节奏感，</w:t>
            </w:r>
            <w:r>
              <w:rPr>
                <w:rFonts w:eastAsia="方正仿宋_GBK"/>
                <w:kern w:val="0"/>
                <w:sz w:val="30"/>
                <w:szCs w:val="30"/>
              </w:rPr>
              <w:t>富有感染力。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表达形象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教学过程主线清晰，深入浅出，形象生动，逻辑性和启发引导性强。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技术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规范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技术规范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(15分)</w:t>
            </w:r>
          </w:p>
        </w:tc>
        <w:tc>
          <w:tcPr>
            <w:tcW w:w="6447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微视频：时长6-10分钟；视频图像清晰稳定、</w:t>
            </w:r>
          </w:p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构图合理、声音清楚，主要教学环节有字幕提示等；微课视频片头应显示学科、教材版本、标题、作者、单位等信息。</w:t>
            </w:r>
          </w:p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②</w:t>
            </w:r>
            <w:r>
              <w:rPr>
                <w:rFonts w:eastAsia="方正仿宋_GBK"/>
                <w:kern w:val="0"/>
                <w:sz w:val="30"/>
                <w:szCs w:val="30"/>
              </w:rPr>
              <w:t>作品说明创作文档应包括：微课作品名称和介绍、教学需求分析、教学过程设计、学习指导、配套学习资料、制作技术介绍等。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结构完整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8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作品除包含微课视频，还包含较全面的辅助扩展资料：如多媒体课件、练习与测试、反馈与评价等。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效果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评价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目标达成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能完成设定的教学目标，有效解决实际教学问题。</w:t>
            </w:r>
          </w:p>
        </w:tc>
      </w:tr>
    </w:tbl>
    <w:p>
      <w:pPr>
        <w:overflowPunct w:val="0"/>
        <w:adjustRightInd w:val="0"/>
        <w:snapToGrid w:val="0"/>
        <w:spacing w:line="560" w:lineRule="exact"/>
        <w:textAlignment w:val="center"/>
        <w:rPr>
          <w:rFonts w:hint="eastAsia" w:ascii="方正仿宋_GBK" w:hAnsi="仿宋" w:eastAsia="方正仿宋_GBK"/>
          <w:sz w:val="30"/>
          <w:szCs w:val="3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D5AA3"/>
    <w:multiLevelType w:val="multilevel"/>
    <w:tmpl w:val="09AD5AA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75C1B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E7193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00642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0EED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2CD1573A"/>
    <w:rsid w:val="3C1F2C5D"/>
    <w:rsid w:val="4C7B7623"/>
    <w:rsid w:val="550D2197"/>
    <w:rsid w:val="59CD7278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6A9A-51F3-44A1-9905-E1931673A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2</Pages>
  <Words>733</Words>
  <Characters>770</Characters>
  <Lines>6</Lines>
  <Paragraphs>1</Paragraphs>
  <TotalTime>0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2023-11-27T01:08:00Z</dcterms:created>
  <dc:creator>admin</dc:creator>
  <cp:lastModifiedBy>焦沫</cp:lastModifiedBy>
  <cp:lastPrinted>2022-11-07T06:02:00Z</cp:lastPrinted>
  <dcterms:modified xsi:type="dcterms:W3CDTF">2023-12-04T01:48:56Z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95611B9D1907493D86FF8F8F9C4821C6</vt:lpwstr>
  </property>
</Properties>
</file>