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附件2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hint="eastAsia" w:eastAsia="方正小标宋_GBK"/>
          <w:sz w:val="44"/>
          <w:szCs w:val="44"/>
        </w:rPr>
        <w:t>九</w:t>
      </w:r>
      <w:r>
        <w:rPr>
          <w:rFonts w:eastAsia="方正小标宋_GBK"/>
          <w:sz w:val="44"/>
          <w:szCs w:val="44"/>
        </w:rPr>
        <w:t>届中小学教师微课竞赛</w:t>
      </w:r>
      <w:r>
        <w:rPr>
          <w:rFonts w:eastAsia="方正小标宋_GBK"/>
          <w:sz w:val="44"/>
          <w:szCs w:val="44"/>
        </w:rPr>
        <w:br w:type="textWrapping"/>
      </w:r>
      <w:r>
        <w:rPr>
          <w:rFonts w:eastAsia="方正小标宋_GBK"/>
          <w:sz w:val="44"/>
          <w:szCs w:val="44"/>
        </w:rPr>
        <w:t>说明及流程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一、竞赛说明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本次竞赛采取征集系列微课的方法(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小学数学、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初中语文、初中英语、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幼儿教育、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特殊教育部分试点学科除外)，即围绕某一主题(参赛者自定)制作不少于三节的系列微课，系列微课中的每个作品需内容独立，教学环节完整。系列微课作品之间可根据教材体系形成系列，也可围绕自定主题进行不同角度的阐述。所选主题应符合学科特性以及实际教学中的实用性。同时，系列微课中的每个作品都要提供相应的创作说明，具体操作步骤请参考竞赛平台上的使用说明和帮助文档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赛内容应以教育部颁布的《教师专业标准》和《课程标准》为基本依据，自选内容，精心备课，充分、合理地运用各种现代教育技术设备及手段，设计课程，每节微课录成时长为8分钟左右的微视频，并配套提供作品创作说明文本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1．教学视频制作要求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图像清晰稳定、构图合理、声音清楚，符合中小学生认知规律。微课视频片头应显示学科、教材版本、标题、作者、单位等信息，主要教学环节有字幕提示。视频内容根据具体学科教学内容和教学目标要求，可以是教学内容分析与讲解，操作过程演示与示范等，根据实际需要，视频中可插入动画等媒体形式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上传的视频文件技术参数如下：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类型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用摄像机、手机等拍摄的以动态画面为主的视频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keepNext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用录屏软件、PPT等电脑软件制作的以静态画面为主的视频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比特率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3M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400k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帧速率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25帧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15帧或25帧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视频格式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时间长度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系列微课中单个作品8分钟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文件大小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单个视频不大于300M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分辨率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1920×1080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2．作品创作说明填写要求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用于帮助使用者清晰了解“微课”资源的知识背景与要解决的教学问题，包括：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(1)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系列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微课名称、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本节微课名称、简介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及主题说明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提供参加本次竞赛的系列微课作品的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总的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名称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以及本节微课的名称，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简要介绍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本节微课的内容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，特别是对系列微课围绕的主题的阐述，该阐述必须符合学科教学特点及实用性。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(2)教学需求分析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①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适用对象分析：明确适用系列微课中单个“微课”资源的教师(学生)应具备和相关联的知识或技能。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学习内容分析：明确系列微课中单个“微课”资源的学习内容或知识点，以及该知识点在学科课程知识中的作用与地位。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③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教学目标分析：明确系列微课中单个“微课”资源的教学目的或作用，能帮助教师和学生解决教与学中的什么问题，达到什么目标。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(3)教学设计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即本节微课的教学设计。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说明教学的环节及所需的资源支持、具体的活动及其设计意图以及需要特别说明的教师引导语。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(4)学习指导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(5)配套学习资料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(6)制作技术介绍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参赛教师需登录http://wkds.jsnje.cn，下载作品创作说明文档模板，填写完毕后按要求上传至竞赛平台。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二、竞赛流程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比赛分申报、初赛和决赛三个阶段。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1．申报阶段(2023年12月4日－2024年3月10日)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(1)组织动员。各区、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各相关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市直属学校动员教师参赛，对教师进行培训，组织教师制作微课。市电教馆将在2023年12月份对项目负责人进行平台评比的集中培训。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(2)申报参赛。按竞赛要求上传作品，区作品按“区-学校-学科-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微课名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-姓名”格式注明，市直属学校作品按“市直属-学校-学科-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微课名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-姓名”格式注明。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2．初赛阶段(2024年3月11日－3月18日)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初赛由各区、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各相关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市直属学校自行组织专家在平台上进行评比，评选出区微课竞赛的奖项，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、各相关市直属学校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严格按照上报作品数量限制报送作品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充分考虑到微课作品的学科均衡性，基本做到所有学科全覆盖。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根据各区2023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在校教师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及上届微课竞赛获奖情况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，推荐作品数量详见下表：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9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8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所属区</w:t>
            </w:r>
          </w:p>
        </w:tc>
        <w:tc>
          <w:tcPr>
            <w:tcW w:w="3692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年段</w:t>
            </w:r>
          </w:p>
        </w:tc>
        <w:tc>
          <w:tcPr>
            <w:tcW w:w="2766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江宁区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鼓楼区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玄武区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江北新区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栖霞区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秦淮区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六合区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溧水区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建邺区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雨花台区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高淳区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浦口区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bottom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市直属学校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各学科总数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3．决赛阶段(2024年3月25日－3月29日)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决赛评选出一等奖、二等奖、三等奖，数量分别占上报作品总数的5%、10%、20%。另设组织奖6个，将由竞赛平台根据各区获奖情况自动产生(一等奖、二等奖、三等奖及未获奖分值，分别为10、5、3、1)。其中，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试点学科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的一等奖、二等奖、三等奖，占该学科上报作品总数的10%、20%、30%。</w:t>
      </w:r>
    </w:p>
    <w:sectPr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E7193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774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11B75B7"/>
    <w:rsid w:val="089B43F9"/>
    <w:rsid w:val="11800E53"/>
    <w:rsid w:val="1F4C74BD"/>
    <w:rsid w:val="23CC41B7"/>
    <w:rsid w:val="2925246D"/>
    <w:rsid w:val="3C1F2C5D"/>
    <w:rsid w:val="4C7B7623"/>
    <w:rsid w:val="550D2197"/>
    <w:rsid w:val="59CD7278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主题 字符"/>
    <w:link w:val="9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table" w:customStyle="1" w:styleId="24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4A2F-F7E7-4DDC-8F61-E92B3CFAE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zyyf</Company>
  <Pages>4</Pages>
  <Words>1710</Words>
  <Characters>1827</Characters>
  <Lines>14</Lines>
  <Paragraphs>4</Paragraphs>
  <TotalTime>1</TotalTime>
  <ScaleCrop>false</ScaleCrop>
  <LinksUpToDate>false</LinksUpToDate>
  <CharactersWithSpaces>1827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2023-11-27T01:07:00Z</dcterms:created>
  <dc:creator>admin</dc:creator>
  <cp:lastModifiedBy>焦沫</cp:lastModifiedBy>
  <cp:lastPrinted>2022-11-07T06:02:00Z</cp:lastPrinted>
  <dcterms:modified xsi:type="dcterms:W3CDTF">2023-12-04T01:50:08Z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D0683500CF3F4089B1BF1135E7B0A47D</vt:lpwstr>
  </property>
</Properties>
</file>